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5DC1" w14:textId="3797C110" w:rsidR="00283DE2" w:rsidRDefault="003964D5">
      <w:pPr>
        <w:pStyle w:val="Corpsdetexte"/>
        <w:spacing w:before="24"/>
        <w:ind w:left="4006" w:right="4105" w:firstLine="0"/>
        <w:jc w:val="center"/>
      </w:pPr>
      <w:r>
        <w:rPr>
          <w:noProof/>
        </w:rPr>
        <w:pict w14:anchorId="7E92FD51">
          <v:group id="Groupe 2" o:spid="_x0000_s1036" style="position:absolute;left:0;text-align:left;margin-left:.4pt;margin-top:-31.35pt;width:468.75pt;height:75.9pt;z-index:251659776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7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1DCDF34B" w14:textId="77777777" w:rsidR="003964D5" w:rsidRDefault="003964D5" w:rsidP="003964D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00FB47B0" w14:textId="77777777" w:rsidR="003964D5" w:rsidRPr="00CC0579" w:rsidRDefault="003964D5" w:rsidP="003964D5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9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0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03D3FCD8" w14:textId="77777777" w:rsidR="003964D5" w:rsidRPr="007916E5" w:rsidRDefault="003964D5" w:rsidP="003964D5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0269D8">
        <w:t>FICHE DE VERDICT</w:t>
      </w:r>
    </w:p>
    <w:p w14:paraId="60C55DC2" w14:textId="6780144D" w:rsidR="00283DE2" w:rsidRDefault="00283DE2">
      <w:pPr>
        <w:pStyle w:val="Corpsdetexte"/>
        <w:spacing w:before="9"/>
        <w:ind w:left="0" w:firstLine="0"/>
        <w:rPr>
          <w:sz w:val="19"/>
        </w:rPr>
      </w:pPr>
    </w:p>
    <w:p w14:paraId="60C55DC3" w14:textId="53D65CA7" w:rsidR="00283DE2" w:rsidRDefault="000269D8">
      <w:pPr>
        <w:pStyle w:val="Titre1"/>
        <w:ind w:left="4006" w:right="4102"/>
        <w:jc w:val="center"/>
      </w:pPr>
      <w:r>
        <w:t>ISP-3030-4</w:t>
      </w:r>
    </w:p>
    <w:p w14:paraId="61AD4457" w14:textId="77777777" w:rsidR="003964D5" w:rsidRDefault="003964D5">
      <w:pPr>
        <w:pStyle w:val="Titre1"/>
        <w:ind w:left="4006" w:right="4102"/>
        <w:jc w:val="center"/>
      </w:pPr>
    </w:p>
    <w:p w14:paraId="60C55DC4" w14:textId="77777777" w:rsidR="00283DE2" w:rsidRDefault="00283DE2">
      <w:pPr>
        <w:pStyle w:val="Corpsdetexte"/>
        <w:spacing w:before="8"/>
        <w:ind w:left="0" w:firstLine="0"/>
        <w:rPr>
          <w:b/>
          <w:sz w:val="19"/>
        </w:rPr>
      </w:pPr>
    </w:p>
    <w:p w14:paraId="60C55DC5" w14:textId="77777777" w:rsidR="00283DE2" w:rsidRDefault="000269D8">
      <w:pPr>
        <w:pStyle w:val="Corpsdetexte"/>
        <w:tabs>
          <w:tab w:val="left" w:pos="8547"/>
        </w:tabs>
        <w:ind w:left="136" w:firstLine="0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0C55DC8" w14:textId="7516F173" w:rsidR="00283DE2" w:rsidRDefault="000269D8" w:rsidP="003964D5">
      <w:pPr>
        <w:pStyle w:val="Corpsdetexte"/>
        <w:spacing w:line="278" w:lineRule="auto"/>
        <w:ind w:left="136" w:firstLine="0"/>
        <w:rPr>
          <w:sz w:val="32"/>
        </w:rPr>
      </w:pPr>
      <w:r>
        <w:pict w14:anchorId="60C55DE0">
          <v:group id="_x0000_s1028" style="position:absolute;left:0;text-align:left;margin-left:70.8pt;margin-top:15.6pt;width:476.75pt;height:556.05pt;z-index:-251659776;mso-position-horizontal-relative:page" coordorigin="1416,821" coordsize="9535,10612">
            <v:rect id="_x0000_s1034" style="position:absolute;left:1416;top:821;width:10;height:10" fillcolor="black" stroked="f"/>
            <v:line id="_x0000_s1033" style="position:absolute" from="1426,826" to="10941,826" strokeweight=".48pt"/>
            <v:rect id="_x0000_s1032" style="position:absolute;left:10941;top:821;width:10;height:10" fillcolor="black" stroked="f"/>
            <v:line id="_x0000_s1031" style="position:absolute" from="1421,831" to="1421,11433" strokeweight=".48pt"/>
            <v:line id="_x0000_s1030" style="position:absolute" from="1426,11429" to="10941,11429" strokeweight=".48pt"/>
            <v:line id="_x0000_s1029" style="position:absolute" from="10946,831" to="10946,11433" strokeweight=".48pt"/>
            <w10:wrap anchorx="page"/>
          </v:group>
        </w:pict>
      </w:r>
    </w:p>
    <w:p w14:paraId="60C55DC9" w14:textId="77777777" w:rsidR="00283DE2" w:rsidRDefault="000269D8">
      <w:pPr>
        <w:pStyle w:val="Titre1"/>
      </w:pPr>
      <w:r>
        <w:t>Ciblage méthodique d’employeurs potentiels</w:t>
      </w:r>
    </w:p>
    <w:p w14:paraId="60C55DCA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195"/>
        <w:ind w:right="589"/>
      </w:pPr>
      <w:r>
        <w:t>Lorsque l’adulte cible des employeurs potent</w:t>
      </w:r>
      <w:r>
        <w:t>iels, il tient compte des caractéristiques du marché visible et du marché</w:t>
      </w:r>
      <w:r>
        <w:rPr>
          <w:spacing w:val="-7"/>
        </w:rPr>
        <w:t xml:space="preserve"> </w:t>
      </w:r>
      <w:r>
        <w:t>caché.</w:t>
      </w:r>
    </w:p>
    <w:p w14:paraId="60C55DCB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1"/>
        <w:ind w:right="588"/>
      </w:pPr>
      <w:r>
        <w:t>Il recueille de l’information sur les secteurs d’activité rattachés à l’emploi convoité : règlements, exigences, perspectives d’emploi et entreprises associées. Il détermine d</w:t>
      </w:r>
      <w:r>
        <w:t>es secteurs d’activité prioritaires en tenant compte de l’information recueillie et de ses ressources sur le plan professionnel.</w:t>
      </w:r>
    </w:p>
    <w:p w14:paraId="60C55DCC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ind w:right="261"/>
      </w:pPr>
      <w:r>
        <w:t>Il élabore la liste des personnes qui composent son réseau de contacts personnels et professionnels et utilise des moyens pour le</w:t>
      </w:r>
      <w:r>
        <w:rPr>
          <w:spacing w:val="-7"/>
        </w:rPr>
        <w:t xml:space="preserve"> </w:t>
      </w:r>
      <w:r>
        <w:t>développer.</w:t>
      </w:r>
    </w:p>
    <w:p w14:paraId="60C55DCD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</w:pPr>
      <w:r>
        <w:t>L’adulte élabore aussi une liste d’employeurs</w:t>
      </w:r>
      <w:r>
        <w:rPr>
          <w:spacing w:val="-2"/>
        </w:rPr>
        <w:t xml:space="preserve"> </w:t>
      </w:r>
      <w:r>
        <w:t>potentiels.</w:t>
      </w:r>
    </w:p>
    <w:p w14:paraId="60C55DCE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1"/>
        <w:ind w:right="228"/>
      </w:pPr>
      <w:r>
        <w:t>Il établit une routine pour la consultation des pistes e</w:t>
      </w:r>
      <w:r>
        <w:t xml:space="preserve">t sources d’emploi : revues, journaux, bulletins d’entreprise, bottins, guichets d’emploi, sites Web spécialisés, foires et salons de l’emploi, réseau </w:t>
      </w:r>
      <w:proofErr w:type="gramStart"/>
      <w:r>
        <w:t>de</w:t>
      </w:r>
      <w:proofErr w:type="gramEnd"/>
      <w:r>
        <w:t xml:space="preserve"> contacts personnels et</w:t>
      </w:r>
      <w:r>
        <w:rPr>
          <w:spacing w:val="-5"/>
        </w:rPr>
        <w:t xml:space="preserve"> </w:t>
      </w:r>
      <w:r>
        <w:t>professionnels.</w:t>
      </w:r>
    </w:p>
    <w:p w14:paraId="60C55DCF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ind w:right="613"/>
      </w:pPr>
      <w:r>
        <w:t xml:space="preserve">Il consigne l’information sous les rubriques de son calendrier </w:t>
      </w:r>
      <w:r>
        <w:t>d’activités de recherche d’emploi : nom des entreprises, titre des emplois convoités et, si cela est possible, nom des personnes à joindre.</w:t>
      </w:r>
    </w:p>
    <w:p w14:paraId="60C55DD0" w14:textId="77777777" w:rsidR="00283DE2" w:rsidRDefault="00283DE2">
      <w:pPr>
        <w:pStyle w:val="Corpsdetexte"/>
        <w:spacing w:before="12"/>
        <w:ind w:left="0" w:firstLine="0"/>
        <w:rPr>
          <w:sz w:val="21"/>
        </w:rPr>
      </w:pPr>
    </w:p>
    <w:p w14:paraId="60C55DD1" w14:textId="77777777" w:rsidR="00283DE2" w:rsidRDefault="000269D8">
      <w:pPr>
        <w:pStyle w:val="Titre1"/>
      </w:pPr>
      <w:r>
        <w:t>Offre de service adaptée à des employeurs potentiels</w:t>
      </w:r>
    </w:p>
    <w:p w14:paraId="60C55DD2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195"/>
        <w:ind w:right="280"/>
      </w:pPr>
      <w:r>
        <w:t>Lorsque l’adulte offre ses services à des employeurs potentiel</w:t>
      </w:r>
      <w:r>
        <w:t>s, il considère différents facteurs pour effectuer une offre de service adaptée : son aisance, ses ressources financières, sa mobilité,</w:t>
      </w:r>
      <w:r>
        <w:rPr>
          <w:spacing w:val="-19"/>
        </w:rPr>
        <w:t xml:space="preserve"> </w:t>
      </w:r>
      <w:r>
        <w:t>sa</w:t>
      </w:r>
    </w:p>
    <w:p w14:paraId="60C55DD3" w14:textId="77777777" w:rsidR="00283DE2" w:rsidRDefault="000269D8">
      <w:pPr>
        <w:pStyle w:val="Corpsdetexte"/>
        <w:spacing w:before="2" w:line="237" w:lineRule="auto"/>
        <w:ind w:right="287" w:firstLine="0"/>
      </w:pPr>
      <w:proofErr w:type="gramStart"/>
      <w:r>
        <w:t>disponibilité</w:t>
      </w:r>
      <w:proofErr w:type="gramEnd"/>
      <w:r>
        <w:t xml:space="preserve"> personnelle, les caractéristiques de l’offre d’emploi et de l’entreprise, de même que la disponibilité </w:t>
      </w:r>
      <w:r>
        <w:t>de l’employeur.</w:t>
      </w:r>
    </w:p>
    <w:p w14:paraId="60C55DD4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2"/>
        <w:ind w:right="494"/>
      </w:pPr>
      <w:r>
        <w:t>Il offre ses services en utilisant des méthodes (par courrier, par télécopieur, par téléphone, ou en personne) et des techniques</w:t>
      </w:r>
      <w:r>
        <w:rPr>
          <w:spacing w:val="-5"/>
        </w:rPr>
        <w:t xml:space="preserve"> </w:t>
      </w:r>
      <w:r>
        <w:t>appropriées.</w:t>
      </w:r>
    </w:p>
    <w:p w14:paraId="60C55DD5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1"/>
        <w:ind w:right="701"/>
      </w:pPr>
      <w:r>
        <w:t>Il prend soin de se présenter et de préciser l’emploi convoité. Il décrit brièvement ses acquis et</w:t>
      </w:r>
      <w:r>
        <w:t xml:space="preserve"> compétences et il mentionne sa disponibilité pour une éventuelle</w:t>
      </w:r>
      <w:r>
        <w:rPr>
          <w:spacing w:val="-8"/>
        </w:rPr>
        <w:t xml:space="preserve"> </w:t>
      </w:r>
      <w:r>
        <w:t>entrevue.</w:t>
      </w:r>
    </w:p>
    <w:p w14:paraId="60C55DD6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3" w:line="237" w:lineRule="auto"/>
        <w:ind w:right="554"/>
      </w:pPr>
      <w:r>
        <w:t>Il respecte les règles et les conventions sociales et il adapte son langage à son interlocutrice ou à son interlocuteur et au</w:t>
      </w:r>
      <w:r>
        <w:rPr>
          <w:spacing w:val="-3"/>
        </w:rPr>
        <w:t xml:space="preserve"> </w:t>
      </w:r>
      <w:r>
        <w:t>contexte.</w:t>
      </w:r>
    </w:p>
    <w:p w14:paraId="60C55DD7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2"/>
        <w:ind w:right="749"/>
      </w:pPr>
      <w:r>
        <w:t>Il transmet une information complète, pertinente, claire et concise. Au besoin, il fait appel aux outils personnalisés de recherche d’emploi</w:t>
      </w:r>
      <w:r>
        <w:rPr>
          <w:spacing w:val="-2"/>
        </w:rPr>
        <w:t xml:space="preserve"> </w:t>
      </w:r>
      <w:r>
        <w:t>pertinents.</w:t>
      </w:r>
    </w:p>
    <w:p w14:paraId="60C55DD8" w14:textId="77777777" w:rsidR="00283DE2" w:rsidRDefault="00283DE2">
      <w:pPr>
        <w:pStyle w:val="Corpsdetexte"/>
        <w:ind w:left="0" w:firstLine="0"/>
      </w:pPr>
    </w:p>
    <w:p w14:paraId="60C55DD9" w14:textId="77777777" w:rsidR="00283DE2" w:rsidRDefault="000269D8">
      <w:pPr>
        <w:pStyle w:val="Titre1"/>
        <w:spacing w:before="1"/>
      </w:pPr>
      <w:r>
        <w:t>Suivi systématique des offres de service</w:t>
      </w:r>
    </w:p>
    <w:p w14:paraId="60C55DDA" w14:textId="77777777" w:rsidR="00283DE2" w:rsidRDefault="000269D8">
      <w:pPr>
        <w:pStyle w:val="Paragraphedeliste"/>
        <w:numPr>
          <w:ilvl w:val="0"/>
          <w:numId w:val="2"/>
        </w:numPr>
        <w:tabs>
          <w:tab w:val="left" w:pos="611"/>
          <w:tab w:val="left" w:pos="612"/>
        </w:tabs>
        <w:spacing w:before="195"/>
        <w:ind w:right="299"/>
      </w:pPr>
      <w:r>
        <w:t>Lorsque l’adulte assure le suivi de ses offres de service, il</w:t>
      </w:r>
      <w:r>
        <w:t xml:space="preserve"> considère différents facteurs pour effectuer une relance adaptée : son aisance, ses ressources financières, sa mobilité, sa disponibilité personnelle, les caractéristiques de l’entreprise, la disponibilité de l’employeur et le résultat de son offre de ser</w:t>
      </w:r>
      <w:r>
        <w:t>vice.</w:t>
      </w:r>
    </w:p>
    <w:p w14:paraId="60C55DDB" w14:textId="77777777" w:rsidR="00283DE2" w:rsidRDefault="00283DE2">
      <w:pPr>
        <w:sectPr w:rsidR="00283DE2">
          <w:headerReference w:type="default" r:id="rId8"/>
          <w:type w:val="continuous"/>
          <w:pgSz w:w="12240" w:h="15840"/>
          <w:pgMar w:top="1380" w:right="1180" w:bottom="280" w:left="1280" w:header="203" w:footer="720" w:gutter="0"/>
          <w:cols w:space="720"/>
        </w:sectPr>
      </w:pPr>
    </w:p>
    <w:p w14:paraId="60C55DDC" w14:textId="77777777" w:rsidR="00283DE2" w:rsidRDefault="00283DE2">
      <w:pPr>
        <w:pStyle w:val="Corpsdetexte"/>
        <w:spacing w:before="1"/>
        <w:ind w:left="0" w:firstLine="0"/>
        <w:rPr>
          <w:rFonts w:ascii="Times New Roman"/>
          <w:sz w:val="2"/>
        </w:rPr>
      </w:pPr>
    </w:p>
    <w:p w14:paraId="60C55DDD" w14:textId="465DABD2" w:rsidR="00283DE2" w:rsidRDefault="000269D8">
      <w:pPr>
        <w:pStyle w:val="Corpsdetexte"/>
        <w:ind w:left="136" w:firstLine="0"/>
        <w:rPr>
          <w:rFonts w:ascii="Times New Roman"/>
          <w:sz w:val="20"/>
        </w:rPr>
      </w:pPr>
      <w:r>
        <w:rPr>
          <w:noProof/>
        </w:rPr>
        <w:pict w14:anchorId="229EEFAE">
          <v:shape id="Zone de texte 11" o:spid="_x0000_s1041" type="#_x0000_t202" style="position:absolute;left:0;text-align:left;margin-left:426.8pt;margin-top:171.45pt;width:62.05pt;height:24.75pt;z-index:25166182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zqYwIAANg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" fillcolor="window" strokeweight=".5pt">
            <v:path arrowok="t"/>
            <v:textbox>
              <w:txbxContent>
                <w:p w14:paraId="110D7CB7" w14:textId="60468D1B" w:rsidR="000269D8" w:rsidRPr="007916E5" w:rsidRDefault="000269D8" w:rsidP="000269D8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  <w:r w:rsidR="003964D5">
        <w:rPr>
          <w:rFonts w:ascii="Times New Roman"/>
          <w:sz w:val="20"/>
        </w:rPr>
        <w:pict w14:anchorId="60C55DE3">
          <v:shape id="_x0000_s1027" type="#_x0000_t202" style="width:476.25pt;height:18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0C55DE8" w14:textId="77777777" w:rsidR="00283DE2" w:rsidRDefault="000269D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ind w:right="171"/>
                  </w:pPr>
                  <w:r>
                    <w:t>Il relance l’employeur en utilisant des méthodes (par courrier, par télécopieur, par téléphone ou en personne) et des techniques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appropriées.</w:t>
                  </w:r>
                </w:p>
                <w:p w14:paraId="60C55DE9" w14:textId="77777777" w:rsidR="00283DE2" w:rsidRDefault="000269D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ind w:right="375"/>
                  </w:pPr>
                  <w:r>
                    <w:t xml:space="preserve">Il s’informe des faits nouveaux relatifs à l’embauche de personnel dans l’entreprise et réitère son intérêt et sa </w:t>
                  </w:r>
                  <w:r>
                    <w:t>disponibilité pour l’emploi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convoité.</w:t>
                  </w:r>
                </w:p>
                <w:p w14:paraId="60C55DEA" w14:textId="77777777" w:rsidR="00283DE2" w:rsidRDefault="000269D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ind w:right="437"/>
                  </w:pPr>
                  <w:r>
                    <w:t>Il respecte les règles et les conventions sociales et il adapte son langage à son interlocutrice ou à son interlocuteur et au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contexte.</w:t>
                  </w:r>
                </w:p>
                <w:p w14:paraId="60C55DEB" w14:textId="77777777" w:rsidR="00283DE2" w:rsidRDefault="000269D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spacing w:before="2" w:line="237" w:lineRule="auto"/>
                    <w:ind w:right="482"/>
                  </w:pPr>
                  <w:r>
                    <w:t>Il transmet une information complète, pertinente, claire et concise. Au besoin, il</w:t>
                  </w:r>
                  <w:r>
                    <w:t xml:space="preserve"> fait appel à des outils personnalisés de recherche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d’emploi.</w:t>
                  </w:r>
                </w:p>
                <w:p w14:paraId="60C55DEC" w14:textId="77777777" w:rsidR="00283DE2" w:rsidRDefault="000269D8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465"/>
                      <w:tab w:val="left" w:pos="466"/>
                    </w:tabs>
                    <w:spacing w:before="1"/>
                    <w:ind w:right="311"/>
                  </w:pPr>
                  <w:r>
                    <w:t>L’adulte met régulièrement à jour son calendrier d’activités de recherche d’emploi en remplissant les rubriques relatives aux démarches réalisées, aux résultats obtenus et au suivi à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donner.</w:t>
                  </w:r>
                </w:p>
              </w:txbxContent>
            </v:textbox>
            <w10:anchorlock/>
          </v:shape>
        </w:pict>
      </w:r>
    </w:p>
    <w:p w14:paraId="60C55DDE" w14:textId="77777777" w:rsidR="00283DE2" w:rsidRDefault="00283DE2">
      <w:pPr>
        <w:pStyle w:val="Corpsdetexte"/>
        <w:ind w:left="0" w:firstLine="0"/>
        <w:rPr>
          <w:rFonts w:ascii="Times New Roman"/>
          <w:sz w:val="20"/>
        </w:rPr>
      </w:pPr>
    </w:p>
    <w:p w14:paraId="60C55DDF" w14:textId="0DA02EB0" w:rsidR="00283DE2" w:rsidRDefault="00283DE2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552BBC4D" w14:textId="09E3AFD1" w:rsidR="000269D8" w:rsidRDefault="000269D8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7EDC903B" w14:textId="77777777" w:rsidR="000269D8" w:rsidRDefault="000269D8">
      <w:pPr>
        <w:pStyle w:val="Corpsdetexte"/>
        <w:spacing w:before="2"/>
        <w:ind w:left="0" w:firstLine="0"/>
        <w:rPr>
          <w:rFonts w:ascii="Times New Roman"/>
          <w:sz w:val="1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554B44" w:rsidRPr="00554B44" w14:paraId="1FD4C095" w14:textId="77777777" w:rsidTr="00554B44">
        <w:trPr>
          <w:jc w:val="center"/>
        </w:trPr>
        <w:tc>
          <w:tcPr>
            <w:tcW w:w="9498" w:type="dxa"/>
          </w:tcPr>
          <w:p w14:paraId="0C9C279D" w14:textId="77777777" w:rsidR="00554B44" w:rsidRPr="00554B44" w:rsidRDefault="00554B44" w:rsidP="00554B44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5DA86609" w14:textId="77777777" w:rsidR="00554B44" w:rsidRPr="00554B44" w:rsidRDefault="00554B44" w:rsidP="00554B44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 xml:space="preserve"> </w:t>
            </w:r>
          </w:p>
          <w:p w14:paraId="205F435C" w14:textId="77777777" w:rsidR="00554B44" w:rsidRPr="00554B44" w:rsidRDefault="00554B44" w:rsidP="00554B44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 xml:space="preserve"> </w:t>
            </w:r>
          </w:p>
          <w:p w14:paraId="01A7DCF8" w14:textId="77777777" w:rsidR="00554B44" w:rsidRPr="00554B44" w:rsidRDefault="00554B44" w:rsidP="00554B44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554B44" w:rsidRPr="00554B44" w14:paraId="2E13B878" w14:textId="77777777" w:rsidTr="00554B44">
        <w:trPr>
          <w:jc w:val="center"/>
        </w:trPr>
        <w:tc>
          <w:tcPr>
            <w:tcW w:w="9498" w:type="dxa"/>
          </w:tcPr>
          <w:p w14:paraId="3FECC73B" w14:textId="77777777" w:rsidR="00554B44" w:rsidRPr="00554B44" w:rsidRDefault="00554B44" w:rsidP="00554B44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554B44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554B44">
              <w:rPr>
                <w:rFonts w:cs="Times New Roman"/>
                <w:lang w:eastAsia="en-US" w:bidi="ar-SA"/>
              </w:rPr>
              <w:t> :</w:t>
            </w:r>
          </w:p>
          <w:p w14:paraId="79A40320" w14:textId="77777777" w:rsidR="00554B44" w:rsidRPr="00554B44" w:rsidRDefault="00554B44" w:rsidP="00554B44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 xml:space="preserve"> </w:t>
            </w:r>
          </w:p>
          <w:p w14:paraId="2418DF4F" w14:textId="77777777" w:rsidR="00554B44" w:rsidRPr="00554B44" w:rsidRDefault="00554B44" w:rsidP="00554B44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 xml:space="preserve"> </w:t>
            </w:r>
          </w:p>
          <w:p w14:paraId="693B96C3" w14:textId="77777777" w:rsidR="00554B44" w:rsidRPr="00554B44" w:rsidRDefault="00554B44" w:rsidP="00554B44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554B44" w:rsidRPr="00554B44" w14:paraId="11B46BDA" w14:textId="77777777" w:rsidTr="00554B44">
        <w:trPr>
          <w:jc w:val="center"/>
        </w:trPr>
        <w:tc>
          <w:tcPr>
            <w:tcW w:w="9498" w:type="dxa"/>
          </w:tcPr>
          <w:p w14:paraId="45989036" w14:textId="77777777" w:rsidR="00554B44" w:rsidRPr="00554B44" w:rsidRDefault="00554B44" w:rsidP="00554B44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554B44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       </w:t>
            </w:r>
            <w:r w:rsidRPr="00554B44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08E13F70" w14:textId="77777777" w:rsidR="00554B44" w:rsidRPr="00554B44" w:rsidRDefault="00554B44" w:rsidP="00554B44">
            <w:pPr>
              <w:rPr>
                <w:rFonts w:cs="Times New Roman"/>
                <w:lang w:eastAsia="en-US" w:bidi="ar-SA"/>
              </w:rPr>
            </w:pPr>
          </w:p>
          <w:p w14:paraId="444B5AAB" w14:textId="77777777" w:rsidR="00554B44" w:rsidRPr="00554B44" w:rsidRDefault="00554B44" w:rsidP="00554B44">
            <w:pPr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19E227B1" w14:textId="77777777" w:rsidR="00554B44" w:rsidRPr="00554B44" w:rsidRDefault="00554B44" w:rsidP="00554B44">
            <w:pPr>
              <w:rPr>
                <w:rFonts w:cs="Times New Roman"/>
                <w:lang w:eastAsia="en-US" w:bidi="ar-SA"/>
              </w:rPr>
            </w:pPr>
          </w:p>
          <w:p w14:paraId="1419756A" w14:textId="77777777" w:rsidR="00554B44" w:rsidRPr="00554B44" w:rsidRDefault="00554B44" w:rsidP="00554B44">
            <w:pPr>
              <w:rPr>
                <w:rFonts w:cs="Times New Roman"/>
                <w:lang w:eastAsia="en-US" w:bidi="ar-SA"/>
              </w:rPr>
            </w:pPr>
            <w:r w:rsidRPr="00554B44">
              <w:rPr>
                <w:rFonts w:cs="Times New Roman"/>
                <w:lang w:eastAsia="en-US" w:bidi="ar-SA"/>
              </w:rPr>
              <w:t xml:space="preserve">SIGNATURE : </w:t>
            </w:r>
            <w:r w:rsidRPr="00554B44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554B44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554B44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554B44">
              <w:rPr>
                <w:rFonts w:cs="Times New Roman"/>
                <w:lang w:eastAsia="en-US" w:bidi="ar-SA"/>
              </w:rPr>
              <w:t>________________</w:t>
            </w:r>
          </w:p>
          <w:p w14:paraId="2FBA1B41" w14:textId="77777777" w:rsidR="00554B44" w:rsidRPr="00554B44" w:rsidRDefault="00554B44" w:rsidP="00554B44">
            <w:pPr>
              <w:rPr>
                <w:rFonts w:cs="Times New Roman"/>
                <w:lang w:eastAsia="en-US" w:bidi="ar-SA"/>
              </w:rPr>
            </w:pPr>
          </w:p>
        </w:tc>
      </w:tr>
      <w:bookmarkEnd w:id="0"/>
    </w:tbl>
    <w:p w14:paraId="2351796E" w14:textId="07AC2A5C" w:rsidR="003964D5" w:rsidRDefault="003964D5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72E1C424" w14:textId="5A2E862C" w:rsidR="003964D5" w:rsidRDefault="003964D5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45DE31CE" w14:textId="78299448" w:rsidR="003964D5" w:rsidRDefault="003964D5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6E2A964C" w14:textId="72D4E375" w:rsidR="003964D5" w:rsidRDefault="003964D5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6C26F776" w14:textId="2DF062BA" w:rsidR="003964D5" w:rsidRDefault="003964D5">
      <w:pPr>
        <w:pStyle w:val="Corpsdetexte"/>
        <w:spacing w:before="2"/>
        <w:ind w:left="0" w:firstLine="0"/>
        <w:rPr>
          <w:rFonts w:ascii="Times New Roman"/>
          <w:sz w:val="10"/>
        </w:rPr>
      </w:pPr>
    </w:p>
    <w:p w14:paraId="7A0852F5" w14:textId="77777777" w:rsidR="003964D5" w:rsidRDefault="003964D5">
      <w:pPr>
        <w:pStyle w:val="Corpsdetexte"/>
        <w:spacing w:before="2"/>
        <w:ind w:left="0" w:firstLine="0"/>
        <w:rPr>
          <w:rFonts w:ascii="Times New Roman"/>
          <w:sz w:val="10"/>
        </w:rPr>
      </w:pPr>
    </w:p>
    <w:sectPr w:rsidR="003964D5">
      <w:pgSz w:w="12240" w:h="15840"/>
      <w:pgMar w:top="1380" w:right="118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5DEA" w14:textId="77777777" w:rsidR="00000000" w:rsidRDefault="000269D8">
      <w:r>
        <w:separator/>
      </w:r>
    </w:p>
  </w:endnote>
  <w:endnote w:type="continuationSeparator" w:id="0">
    <w:p w14:paraId="60C55DEC" w14:textId="77777777" w:rsidR="00000000" w:rsidRDefault="0002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55DE6" w14:textId="77777777" w:rsidR="00000000" w:rsidRDefault="000269D8">
      <w:r>
        <w:separator/>
      </w:r>
    </w:p>
  </w:footnote>
  <w:footnote w:type="continuationSeparator" w:id="0">
    <w:p w14:paraId="60C55DE8" w14:textId="77777777" w:rsidR="00000000" w:rsidRDefault="0002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55DE5" w14:textId="11D0F129" w:rsidR="00283DE2" w:rsidRDefault="00283DE2">
    <w:pPr>
      <w:pStyle w:val="Corpsdetexte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A4322"/>
    <w:multiLevelType w:val="hybridMultilevel"/>
    <w:tmpl w:val="8522F100"/>
    <w:lvl w:ilvl="0" w:tplc="4CA01F1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D2D016E6">
      <w:numFmt w:val="bullet"/>
      <w:lvlText w:val="•"/>
      <w:lvlJc w:val="left"/>
      <w:pPr>
        <w:ind w:left="1365" w:hanging="360"/>
      </w:pPr>
      <w:rPr>
        <w:rFonts w:hint="default"/>
        <w:lang w:val="fr-CA" w:eastAsia="fr-CA" w:bidi="fr-CA"/>
      </w:rPr>
    </w:lvl>
    <w:lvl w:ilvl="2" w:tplc="F6A840C8">
      <w:numFmt w:val="bullet"/>
      <w:lvlText w:val="•"/>
      <w:lvlJc w:val="left"/>
      <w:pPr>
        <w:ind w:left="2271" w:hanging="360"/>
      </w:pPr>
      <w:rPr>
        <w:rFonts w:hint="default"/>
        <w:lang w:val="fr-CA" w:eastAsia="fr-CA" w:bidi="fr-CA"/>
      </w:rPr>
    </w:lvl>
    <w:lvl w:ilvl="3" w:tplc="99D04B98">
      <w:numFmt w:val="bullet"/>
      <w:lvlText w:val="•"/>
      <w:lvlJc w:val="left"/>
      <w:pPr>
        <w:ind w:left="3176" w:hanging="360"/>
      </w:pPr>
      <w:rPr>
        <w:rFonts w:hint="default"/>
        <w:lang w:val="fr-CA" w:eastAsia="fr-CA" w:bidi="fr-CA"/>
      </w:rPr>
    </w:lvl>
    <w:lvl w:ilvl="4" w:tplc="75408124">
      <w:numFmt w:val="bullet"/>
      <w:lvlText w:val="•"/>
      <w:lvlJc w:val="left"/>
      <w:pPr>
        <w:ind w:left="4082" w:hanging="360"/>
      </w:pPr>
      <w:rPr>
        <w:rFonts w:hint="default"/>
        <w:lang w:val="fr-CA" w:eastAsia="fr-CA" w:bidi="fr-CA"/>
      </w:rPr>
    </w:lvl>
    <w:lvl w:ilvl="5" w:tplc="BCA44F62">
      <w:numFmt w:val="bullet"/>
      <w:lvlText w:val="•"/>
      <w:lvlJc w:val="left"/>
      <w:pPr>
        <w:ind w:left="4987" w:hanging="360"/>
      </w:pPr>
      <w:rPr>
        <w:rFonts w:hint="default"/>
        <w:lang w:val="fr-CA" w:eastAsia="fr-CA" w:bidi="fr-CA"/>
      </w:rPr>
    </w:lvl>
    <w:lvl w:ilvl="6" w:tplc="DF1CB458">
      <w:numFmt w:val="bullet"/>
      <w:lvlText w:val="•"/>
      <w:lvlJc w:val="left"/>
      <w:pPr>
        <w:ind w:left="5893" w:hanging="360"/>
      </w:pPr>
      <w:rPr>
        <w:rFonts w:hint="default"/>
        <w:lang w:val="fr-CA" w:eastAsia="fr-CA" w:bidi="fr-CA"/>
      </w:rPr>
    </w:lvl>
    <w:lvl w:ilvl="7" w:tplc="40EC0056">
      <w:numFmt w:val="bullet"/>
      <w:lvlText w:val="•"/>
      <w:lvlJc w:val="left"/>
      <w:pPr>
        <w:ind w:left="6798" w:hanging="360"/>
      </w:pPr>
      <w:rPr>
        <w:rFonts w:hint="default"/>
        <w:lang w:val="fr-CA" w:eastAsia="fr-CA" w:bidi="fr-CA"/>
      </w:rPr>
    </w:lvl>
    <w:lvl w:ilvl="8" w:tplc="1CCC388C">
      <w:numFmt w:val="bullet"/>
      <w:lvlText w:val="•"/>
      <w:lvlJc w:val="left"/>
      <w:pPr>
        <w:ind w:left="7704" w:hanging="360"/>
      </w:pPr>
      <w:rPr>
        <w:rFonts w:hint="default"/>
        <w:lang w:val="fr-CA" w:eastAsia="fr-CA" w:bidi="fr-CA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E253F"/>
    <w:multiLevelType w:val="hybridMultilevel"/>
    <w:tmpl w:val="2F124F7C"/>
    <w:lvl w:ilvl="0" w:tplc="CEAADF98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8F1EFDCA">
      <w:numFmt w:val="bullet"/>
      <w:lvlText w:val="•"/>
      <w:lvlJc w:val="left"/>
      <w:pPr>
        <w:ind w:left="1536" w:hanging="360"/>
      </w:pPr>
      <w:rPr>
        <w:rFonts w:hint="default"/>
        <w:lang w:val="fr-CA" w:eastAsia="fr-CA" w:bidi="fr-CA"/>
      </w:rPr>
    </w:lvl>
    <w:lvl w:ilvl="2" w:tplc="B64400F8">
      <w:numFmt w:val="bullet"/>
      <w:lvlText w:val="•"/>
      <w:lvlJc w:val="left"/>
      <w:pPr>
        <w:ind w:left="2452" w:hanging="360"/>
      </w:pPr>
      <w:rPr>
        <w:rFonts w:hint="default"/>
        <w:lang w:val="fr-CA" w:eastAsia="fr-CA" w:bidi="fr-CA"/>
      </w:rPr>
    </w:lvl>
    <w:lvl w:ilvl="3" w:tplc="97EA515A">
      <w:numFmt w:val="bullet"/>
      <w:lvlText w:val="•"/>
      <w:lvlJc w:val="left"/>
      <w:pPr>
        <w:ind w:left="3368" w:hanging="360"/>
      </w:pPr>
      <w:rPr>
        <w:rFonts w:hint="default"/>
        <w:lang w:val="fr-CA" w:eastAsia="fr-CA" w:bidi="fr-CA"/>
      </w:rPr>
    </w:lvl>
    <w:lvl w:ilvl="4" w:tplc="6308C3D8">
      <w:numFmt w:val="bullet"/>
      <w:lvlText w:val="•"/>
      <w:lvlJc w:val="left"/>
      <w:pPr>
        <w:ind w:left="4284" w:hanging="360"/>
      </w:pPr>
      <w:rPr>
        <w:rFonts w:hint="default"/>
        <w:lang w:val="fr-CA" w:eastAsia="fr-CA" w:bidi="fr-CA"/>
      </w:rPr>
    </w:lvl>
    <w:lvl w:ilvl="5" w:tplc="C7B880F0">
      <w:numFmt w:val="bullet"/>
      <w:lvlText w:val="•"/>
      <w:lvlJc w:val="left"/>
      <w:pPr>
        <w:ind w:left="5200" w:hanging="360"/>
      </w:pPr>
      <w:rPr>
        <w:rFonts w:hint="default"/>
        <w:lang w:val="fr-CA" w:eastAsia="fr-CA" w:bidi="fr-CA"/>
      </w:rPr>
    </w:lvl>
    <w:lvl w:ilvl="6" w:tplc="D730F096">
      <w:numFmt w:val="bullet"/>
      <w:lvlText w:val="•"/>
      <w:lvlJc w:val="left"/>
      <w:pPr>
        <w:ind w:left="6116" w:hanging="360"/>
      </w:pPr>
      <w:rPr>
        <w:rFonts w:hint="default"/>
        <w:lang w:val="fr-CA" w:eastAsia="fr-CA" w:bidi="fr-CA"/>
      </w:rPr>
    </w:lvl>
    <w:lvl w:ilvl="7" w:tplc="7062D974">
      <w:numFmt w:val="bullet"/>
      <w:lvlText w:val="•"/>
      <w:lvlJc w:val="left"/>
      <w:pPr>
        <w:ind w:left="7032" w:hanging="360"/>
      </w:pPr>
      <w:rPr>
        <w:rFonts w:hint="default"/>
        <w:lang w:val="fr-CA" w:eastAsia="fr-CA" w:bidi="fr-CA"/>
      </w:rPr>
    </w:lvl>
    <w:lvl w:ilvl="8" w:tplc="C518C3F0">
      <w:numFmt w:val="bullet"/>
      <w:lvlText w:val="•"/>
      <w:lvlJc w:val="left"/>
      <w:pPr>
        <w:ind w:left="7948" w:hanging="360"/>
      </w:pPr>
      <w:rPr>
        <w:rFonts w:hint="default"/>
        <w:lang w:val="fr-CA" w:eastAsia="fr-CA" w:bidi="fr-C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DE2"/>
    <w:rsid w:val="000269D8"/>
    <w:rsid w:val="00283DE2"/>
    <w:rsid w:val="003964D5"/>
    <w:rsid w:val="00554B44"/>
    <w:rsid w:val="008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0C55DC1"/>
  <w15:docId w15:val="{37E41934-C452-43F6-9F1A-42FE82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11" w:hanging="360"/>
    </w:pPr>
  </w:style>
  <w:style w:type="paragraph" w:styleId="Paragraphedeliste">
    <w:name w:val="List Paragraph"/>
    <w:basedOn w:val="Normal"/>
    <w:uiPriority w:val="1"/>
    <w:qFormat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508B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508B7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8508B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8B7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554B44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5</cp:revision>
  <dcterms:created xsi:type="dcterms:W3CDTF">2021-01-18T21:48:00Z</dcterms:created>
  <dcterms:modified xsi:type="dcterms:W3CDTF">2021-02-02T18:48:00Z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